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49C04" w14:textId="77777777" w:rsidR="004B6D05" w:rsidRDefault="004B6D05" w:rsidP="00C72070">
      <w:pPr>
        <w:rPr>
          <w:b/>
          <w:bCs/>
          <w:color w:val="0070C0"/>
          <w:sz w:val="28"/>
          <w:szCs w:val="28"/>
          <w:lang w:val="fr-FR"/>
        </w:rPr>
      </w:pPr>
    </w:p>
    <w:p w14:paraId="47AA73FA" w14:textId="31F936B5" w:rsidR="00561864" w:rsidRPr="001E2753" w:rsidRDefault="00561864" w:rsidP="00C72070">
      <w:pPr>
        <w:rPr>
          <w:b/>
          <w:bCs/>
          <w:color w:val="0070C0"/>
          <w:sz w:val="28"/>
          <w:szCs w:val="28"/>
          <w:lang w:val="fr-FR"/>
        </w:rPr>
      </w:pPr>
      <w:r w:rsidRPr="001E2753">
        <w:rPr>
          <w:b/>
          <w:bCs/>
          <w:color w:val="0070C0"/>
          <w:sz w:val="28"/>
          <w:szCs w:val="28"/>
          <w:lang w:val="fr-FR"/>
        </w:rPr>
        <w:t>Nokia</w:t>
      </w:r>
      <w:r w:rsidR="00F63872" w:rsidRPr="001E2753">
        <w:rPr>
          <w:b/>
          <w:bCs/>
          <w:color w:val="0070C0"/>
          <w:sz w:val="28"/>
          <w:szCs w:val="28"/>
          <w:lang w:val="fr-FR"/>
        </w:rPr>
        <w:t> </w:t>
      </w:r>
      <w:r w:rsidRPr="001E2753">
        <w:rPr>
          <w:b/>
          <w:bCs/>
          <w:color w:val="0070C0"/>
          <w:sz w:val="28"/>
          <w:szCs w:val="28"/>
          <w:lang w:val="fr-FR"/>
        </w:rPr>
        <w:t xml:space="preserve">: </w:t>
      </w:r>
      <w:r w:rsidR="00853368">
        <w:rPr>
          <w:b/>
          <w:bCs/>
          <w:color w:val="0070C0"/>
          <w:sz w:val="28"/>
          <w:szCs w:val="28"/>
          <w:lang w:val="fr-FR"/>
        </w:rPr>
        <w:t>« </w:t>
      </w:r>
      <w:proofErr w:type="spellStart"/>
      <w:r w:rsidR="00F63872" w:rsidRPr="001E2753">
        <w:rPr>
          <w:b/>
          <w:bCs/>
          <w:color w:val="0070C0"/>
          <w:sz w:val="28"/>
          <w:szCs w:val="28"/>
          <w:lang w:val="fr-FR"/>
        </w:rPr>
        <w:t>connect</w:t>
      </w:r>
      <w:r w:rsidR="00853368">
        <w:rPr>
          <w:b/>
          <w:bCs/>
          <w:color w:val="0070C0"/>
          <w:sz w:val="28"/>
          <w:szCs w:val="28"/>
          <w:lang w:val="fr-FR"/>
        </w:rPr>
        <w:t>ing</w:t>
      </w:r>
      <w:proofErr w:type="spellEnd"/>
      <w:r w:rsidR="00853368">
        <w:rPr>
          <w:b/>
          <w:bCs/>
          <w:color w:val="0070C0"/>
          <w:sz w:val="28"/>
          <w:szCs w:val="28"/>
          <w:lang w:val="fr-FR"/>
        </w:rPr>
        <w:t xml:space="preserve"> people » mais pas les</w:t>
      </w:r>
      <w:r w:rsidR="00F63872" w:rsidRPr="001E2753">
        <w:rPr>
          <w:b/>
          <w:bCs/>
          <w:color w:val="0070C0"/>
          <w:sz w:val="28"/>
          <w:szCs w:val="28"/>
          <w:lang w:val="fr-FR"/>
        </w:rPr>
        <w:t xml:space="preserve"> travailleurs</w:t>
      </w:r>
    </w:p>
    <w:p w14:paraId="713006A6" w14:textId="0C0B28BB" w:rsidR="00561864" w:rsidRPr="001E2753" w:rsidRDefault="00561864" w:rsidP="00C72070">
      <w:pPr>
        <w:rPr>
          <w:b/>
          <w:bCs/>
          <w:i/>
          <w:iCs/>
          <w:lang w:val="fr-FR"/>
        </w:rPr>
      </w:pPr>
      <w:proofErr w:type="spellStart"/>
      <w:r w:rsidRPr="001E2753">
        <w:rPr>
          <w:b/>
          <w:bCs/>
          <w:i/>
          <w:iCs/>
          <w:lang w:val="fr-FR"/>
        </w:rPr>
        <w:t>IndustriAll</w:t>
      </w:r>
      <w:proofErr w:type="spellEnd"/>
      <w:r w:rsidRPr="001E2753">
        <w:rPr>
          <w:b/>
          <w:bCs/>
          <w:i/>
          <w:iCs/>
          <w:lang w:val="fr-FR"/>
        </w:rPr>
        <w:t xml:space="preserve"> </w:t>
      </w:r>
      <w:proofErr w:type="spellStart"/>
      <w:r w:rsidRPr="001E2753">
        <w:rPr>
          <w:b/>
          <w:bCs/>
          <w:i/>
          <w:iCs/>
          <w:lang w:val="fr-FR"/>
        </w:rPr>
        <w:t>European</w:t>
      </w:r>
      <w:proofErr w:type="spellEnd"/>
      <w:r w:rsidRPr="001E2753">
        <w:rPr>
          <w:b/>
          <w:bCs/>
          <w:i/>
          <w:iCs/>
          <w:lang w:val="fr-FR"/>
        </w:rPr>
        <w:t xml:space="preserve"> Trade Union </w:t>
      </w:r>
      <w:r w:rsidR="00F63872" w:rsidRPr="001E2753">
        <w:rPr>
          <w:b/>
          <w:bCs/>
          <w:i/>
          <w:iCs/>
          <w:lang w:val="fr-FR"/>
        </w:rPr>
        <w:t xml:space="preserve">condamne la stratégie désastreuse de réduction des coûts </w:t>
      </w:r>
      <w:r w:rsidR="001E2753">
        <w:rPr>
          <w:b/>
          <w:bCs/>
          <w:i/>
          <w:iCs/>
          <w:lang w:val="fr-FR"/>
        </w:rPr>
        <w:t>menée par Nokia ainsi que</w:t>
      </w:r>
      <w:r w:rsidR="00F63872" w:rsidRPr="001E2753">
        <w:rPr>
          <w:b/>
          <w:bCs/>
          <w:i/>
          <w:iCs/>
          <w:lang w:val="fr-FR"/>
        </w:rPr>
        <w:t xml:space="preserve"> son mépris des droits des travailleurs à l’information et à la consultation</w:t>
      </w:r>
    </w:p>
    <w:p w14:paraId="5A7BFD6C" w14:textId="32E6388C" w:rsidR="00C72070" w:rsidRPr="001E2753" w:rsidRDefault="00561864" w:rsidP="00C72070">
      <w:pPr>
        <w:rPr>
          <w:lang w:val="fr-FR"/>
        </w:rPr>
      </w:pPr>
      <w:r w:rsidRPr="001E2753">
        <w:rPr>
          <w:lang w:val="fr-FR"/>
        </w:rPr>
        <w:t xml:space="preserve">8 </w:t>
      </w:r>
      <w:r w:rsidR="00F63872" w:rsidRPr="001E2753">
        <w:rPr>
          <w:lang w:val="fr-FR"/>
        </w:rPr>
        <w:t>juillet</w:t>
      </w:r>
      <w:r w:rsidR="00C72070" w:rsidRPr="001E2753">
        <w:rPr>
          <w:lang w:val="fr-FR"/>
        </w:rPr>
        <w:t xml:space="preserve"> 2020</w:t>
      </w:r>
    </w:p>
    <w:p w14:paraId="61B60075" w14:textId="6204EB73" w:rsidR="00561864" w:rsidRPr="001E2753" w:rsidRDefault="00F63872" w:rsidP="00561864">
      <w:pPr>
        <w:spacing w:after="160" w:line="259" w:lineRule="auto"/>
        <w:rPr>
          <w:lang w:val="fr-FR"/>
        </w:rPr>
      </w:pPr>
      <w:r w:rsidRPr="001E2753">
        <w:rPr>
          <w:lang w:val="fr-FR"/>
        </w:rPr>
        <w:t xml:space="preserve">Les travailleurs de Nokia et leurs syndicats en France ont appelé aujourd’hui à une </w:t>
      </w:r>
      <w:r w:rsidRPr="001E2753">
        <w:rPr>
          <w:b/>
          <w:bCs/>
          <w:lang w:val="fr-FR"/>
        </w:rPr>
        <w:t>mobilisation</w:t>
      </w:r>
      <w:r w:rsidRPr="001E2753">
        <w:rPr>
          <w:lang w:val="fr-FR"/>
        </w:rPr>
        <w:t xml:space="preserve"> </w:t>
      </w:r>
      <w:r w:rsidRPr="001E2753">
        <w:rPr>
          <w:b/>
          <w:bCs/>
          <w:lang w:val="fr-FR"/>
        </w:rPr>
        <w:t>massive</w:t>
      </w:r>
      <w:r w:rsidRPr="001E2753">
        <w:rPr>
          <w:lang w:val="fr-FR"/>
        </w:rPr>
        <w:t xml:space="preserve"> pour protester contre les derniers plans de l’entreprise, qui prévoient la suppression de 1 233 emplois en France. C’est le quatrième plan de restructuration </w:t>
      </w:r>
      <w:r w:rsidR="00D374DE">
        <w:rPr>
          <w:lang w:val="fr-FR"/>
        </w:rPr>
        <w:t>engagé par</w:t>
      </w:r>
      <w:r w:rsidRPr="001E2753">
        <w:rPr>
          <w:lang w:val="fr-FR"/>
        </w:rPr>
        <w:t xml:space="preserve"> Nokia </w:t>
      </w:r>
      <w:r w:rsidR="00D374DE">
        <w:rPr>
          <w:lang w:val="fr-FR"/>
        </w:rPr>
        <w:t>depuis le rachat, début 2016, d’</w:t>
      </w:r>
      <w:r w:rsidRPr="001E2753">
        <w:rPr>
          <w:lang w:val="fr-FR"/>
        </w:rPr>
        <w:t>Alcatel-Lucent</w:t>
      </w:r>
      <w:r w:rsidR="00561864" w:rsidRPr="001E2753">
        <w:rPr>
          <w:lang w:val="fr-FR"/>
        </w:rPr>
        <w:t>.</w:t>
      </w:r>
    </w:p>
    <w:p w14:paraId="1E3C7BBF" w14:textId="622B3AC9" w:rsidR="00561864" w:rsidRPr="001E2753" w:rsidRDefault="00F63872" w:rsidP="00561864">
      <w:pPr>
        <w:spacing w:after="160" w:line="259" w:lineRule="auto"/>
        <w:rPr>
          <w:lang w:val="fr-FR"/>
        </w:rPr>
      </w:pPr>
      <w:r w:rsidRPr="001E2753">
        <w:rPr>
          <w:lang w:val="fr-FR"/>
        </w:rPr>
        <w:t>Les travailleurs de Nokia en Europe et leur syndicats, membr</w:t>
      </w:r>
      <w:r w:rsidR="001E2753">
        <w:rPr>
          <w:lang w:val="fr-FR"/>
        </w:rPr>
        <w:t>e</w:t>
      </w:r>
      <w:r w:rsidRPr="001E2753">
        <w:rPr>
          <w:lang w:val="fr-FR"/>
        </w:rPr>
        <w:t>s d’industriAll Europe</w:t>
      </w:r>
      <w:r w:rsidR="001E2753">
        <w:rPr>
          <w:lang w:val="fr-FR"/>
        </w:rPr>
        <w:t>,</w:t>
      </w:r>
      <w:r w:rsidRPr="001E2753">
        <w:rPr>
          <w:lang w:val="fr-FR"/>
        </w:rPr>
        <w:t xml:space="preserve"> sont en colère et frustrés par le processus permanent de restructuration et de </w:t>
      </w:r>
      <w:r w:rsidR="00853368">
        <w:rPr>
          <w:lang w:val="fr-FR"/>
        </w:rPr>
        <w:t>réduction de périmètre</w:t>
      </w:r>
      <w:r w:rsidRPr="001E2753">
        <w:rPr>
          <w:lang w:val="fr-FR"/>
        </w:rPr>
        <w:t xml:space="preserve"> que l’entreprise a enga</w:t>
      </w:r>
      <w:r w:rsidR="00C84F77" w:rsidRPr="001E2753">
        <w:rPr>
          <w:lang w:val="fr-FR"/>
        </w:rPr>
        <w:t>gé depuis plusieurs années. Un processus qui a déjà impacté négativement des milliers de travailleurs de Nokia et leurs familles. Cette frustration s’est exprimée</w:t>
      </w:r>
      <w:r w:rsidR="00D374DE">
        <w:rPr>
          <w:lang w:val="fr-FR"/>
        </w:rPr>
        <w:t xml:space="preserve"> aujourd’hui</w:t>
      </w:r>
      <w:r w:rsidR="00C84F77" w:rsidRPr="001E2753">
        <w:rPr>
          <w:lang w:val="fr-FR"/>
        </w:rPr>
        <w:t xml:space="preserve"> en France</w:t>
      </w:r>
      <w:r w:rsidR="00561864" w:rsidRPr="001E2753">
        <w:rPr>
          <w:lang w:val="fr-FR"/>
        </w:rPr>
        <w:t>.</w:t>
      </w:r>
    </w:p>
    <w:p w14:paraId="11640FCD" w14:textId="3F682876" w:rsidR="00561864" w:rsidRPr="001E2753" w:rsidRDefault="00C84F77" w:rsidP="00561864">
      <w:pPr>
        <w:spacing w:after="160" w:line="259" w:lineRule="auto"/>
        <w:rPr>
          <w:lang w:val="fr-FR"/>
        </w:rPr>
      </w:pPr>
      <w:r w:rsidRPr="001E2753">
        <w:rPr>
          <w:lang w:val="fr-FR"/>
        </w:rPr>
        <w:t>Dans la</w:t>
      </w:r>
      <w:r w:rsidR="00561864" w:rsidRPr="001E2753">
        <w:rPr>
          <w:lang w:val="fr-FR"/>
        </w:rPr>
        <w:t xml:space="preserve"> </w:t>
      </w:r>
      <w:hyperlink r:id="rId7" w:history="1">
        <w:r w:rsidRPr="004B6D05">
          <w:rPr>
            <w:rStyle w:val="Hyperlink"/>
            <w:lang w:val="fr-FR"/>
          </w:rPr>
          <w:t>déclaration</w:t>
        </w:r>
      </w:hyperlink>
      <w:r w:rsidRPr="001E2753">
        <w:rPr>
          <w:lang w:val="fr-FR"/>
        </w:rPr>
        <w:t xml:space="preserve"> publiée aujourd’hui, </w:t>
      </w:r>
      <w:r w:rsidR="00561864" w:rsidRPr="001E2753">
        <w:rPr>
          <w:lang w:val="fr-FR"/>
        </w:rPr>
        <w:t xml:space="preserve">industriAll Europe </w:t>
      </w:r>
      <w:r w:rsidRPr="001E2753">
        <w:rPr>
          <w:lang w:val="fr-FR"/>
        </w:rPr>
        <w:t xml:space="preserve">s’oppose fermement à la stratégie </w:t>
      </w:r>
      <w:r w:rsidR="00853368" w:rsidRPr="001E2753">
        <w:rPr>
          <w:lang w:val="fr-FR"/>
        </w:rPr>
        <w:t>de Nokia</w:t>
      </w:r>
      <w:r w:rsidR="00853368">
        <w:rPr>
          <w:lang w:val="fr-FR"/>
        </w:rPr>
        <w:t xml:space="preserve"> </w:t>
      </w:r>
      <w:r w:rsidR="001E2753">
        <w:rPr>
          <w:lang w:val="fr-FR"/>
        </w:rPr>
        <w:t xml:space="preserve">tournée </w:t>
      </w:r>
      <w:r w:rsidR="00853368">
        <w:rPr>
          <w:lang w:val="fr-FR"/>
        </w:rPr>
        <w:t xml:space="preserve">essentiellement </w:t>
      </w:r>
      <w:r w:rsidR="001E2753">
        <w:rPr>
          <w:lang w:val="fr-FR"/>
        </w:rPr>
        <w:t>vers</w:t>
      </w:r>
      <w:r w:rsidRPr="001E2753">
        <w:rPr>
          <w:lang w:val="fr-FR"/>
        </w:rPr>
        <w:t xml:space="preserve"> </w:t>
      </w:r>
      <w:r w:rsidR="00853368">
        <w:rPr>
          <w:lang w:val="fr-FR"/>
        </w:rPr>
        <w:t>s</w:t>
      </w:r>
      <w:r w:rsidRPr="001E2753">
        <w:rPr>
          <w:lang w:val="fr-FR"/>
        </w:rPr>
        <w:t>es actionnaires.</w:t>
      </w:r>
    </w:p>
    <w:p w14:paraId="46BEF4E7" w14:textId="5FE8B093" w:rsidR="00561864" w:rsidRPr="001E2753" w:rsidRDefault="00561864" w:rsidP="00561864">
      <w:pPr>
        <w:spacing w:after="160" w:line="259" w:lineRule="auto"/>
        <w:rPr>
          <w:lang w:val="fr-FR"/>
        </w:rPr>
      </w:pPr>
      <w:r w:rsidRPr="001E2753">
        <w:rPr>
          <w:lang w:val="fr-FR"/>
        </w:rPr>
        <w:t xml:space="preserve">IndustriAll Europe </w:t>
      </w:r>
      <w:r w:rsidR="00C84F77" w:rsidRPr="001E2753">
        <w:rPr>
          <w:lang w:val="fr-FR"/>
        </w:rPr>
        <w:t>demande à la direction de</w:t>
      </w:r>
      <w:r w:rsidRPr="001E2753">
        <w:rPr>
          <w:lang w:val="fr-FR"/>
        </w:rPr>
        <w:t xml:space="preserve"> Nokia </w:t>
      </w:r>
      <w:r w:rsidR="00C84F77" w:rsidRPr="001E2753">
        <w:rPr>
          <w:lang w:val="fr-FR"/>
        </w:rPr>
        <w:t xml:space="preserve">de </w:t>
      </w:r>
      <w:r w:rsidRPr="001E2753">
        <w:rPr>
          <w:lang w:val="fr-FR"/>
        </w:rPr>
        <w:t xml:space="preserve">: </w:t>
      </w:r>
    </w:p>
    <w:p w14:paraId="26C61C0F" w14:textId="55807F4B" w:rsidR="00561864" w:rsidRPr="001E2753" w:rsidRDefault="00D374DE" w:rsidP="00561864">
      <w:pPr>
        <w:numPr>
          <w:ilvl w:val="0"/>
          <w:numId w:val="3"/>
        </w:numPr>
        <w:spacing w:after="160" w:line="259" w:lineRule="auto"/>
        <w:rPr>
          <w:lang w:val="fr-FR"/>
        </w:rPr>
      </w:pPr>
      <w:proofErr w:type="gramStart"/>
      <w:r>
        <w:rPr>
          <w:lang w:val="fr-FR"/>
        </w:rPr>
        <w:t>stopper</w:t>
      </w:r>
      <w:proofErr w:type="gramEnd"/>
      <w:r w:rsidR="00C84F77" w:rsidRPr="001E2753">
        <w:rPr>
          <w:lang w:val="fr-FR"/>
        </w:rPr>
        <w:t xml:space="preserve"> immédiatement tous les projets de restructuration</w:t>
      </w:r>
    </w:p>
    <w:p w14:paraId="192F32A2" w14:textId="29233CC3" w:rsidR="00561864" w:rsidRPr="001E2753" w:rsidRDefault="00C84F77" w:rsidP="00561864">
      <w:pPr>
        <w:numPr>
          <w:ilvl w:val="0"/>
          <w:numId w:val="3"/>
        </w:numPr>
        <w:spacing w:after="160" w:line="259" w:lineRule="auto"/>
        <w:rPr>
          <w:lang w:val="fr-FR"/>
        </w:rPr>
      </w:pPr>
      <w:proofErr w:type="gramStart"/>
      <w:r w:rsidRPr="001E2753">
        <w:rPr>
          <w:lang w:val="fr-FR"/>
        </w:rPr>
        <w:t>présenter</w:t>
      </w:r>
      <w:proofErr w:type="gramEnd"/>
      <w:r w:rsidRPr="001E2753">
        <w:rPr>
          <w:lang w:val="fr-FR"/>
        </w:rPr>
        <w:t xml:space="preserve"> un plan industriel stratégique qui garantira le développement à long terme de Nokia et permettra sa contribution à une Europe numérique</w:t>
      </w:r>
    </w:p>
    <w:p w14:paraId="569B8355" w14:textId="68CCC120" w:rsidR="005E6929" w:rsidRPr="001E2753" w:rsidRDefault="00C84F77" w:rsidP="00561864">
      <w:pPr>
        <w:numPr>
          <w:ilvl w:val="0"/>
          <w:numId w:val="3"/>
        </w:numPr>
        <w:spacing w:after="160" w:line="259" w:lineRule="auto"/>
        <w:rPr>
          <w:lang w:val="fr-FR"/>
        </w:rPr>
      </w:pPr>
      <w:proofErr w:type="gramStart"/>
      <w:r w:rsidRPr="001E2753">
        <w:rPr>
          <w:lang w:val="fr-FR"/>
        </w:rPr>
        <w:t>respecter</w:t>
      </w:r>
      <w:proofErr w:type="gramEnd"/>
      <w:r w:rsidRPr="001E2753">
        <w:rPr>
          <w:lang w:val="fr-FR"/>
        </w:rPr>
        <w:t xml:space="preserve"> ses obligations légales européennes et nationales d’informer et de consulter les représentants des travailleurs et des syndicats avant de prendre toute décision définitive</w:t>
      </w:r>
      <w:r w:rsidR="00561864" w:rsidRPr="001E2753">
        <w:rPr>
          <w:lang w:val="fr-FR"/>
        </w:rPr>
        <w:t xml:space="preserve"> </w:t>
      </w:r>
    </w:p>
    <w:p w14:paraId="270A47DF" w14:textId="77777777" w:rsidR="005E6929" w:rsidRPr="001E2753" w:rsidRDefault="005E6929" w:rsidP="005E6929">
      <w:pPr>
        <w:spacing w:after="160" w:line="259" w:lineRule="auto"/>
        <w:rPr>
          <w:lang w:val="fr-FR"/>
        </w:rPr>
      </w:pPr>
      <w:r w:rsidRPr="001E2753">
        <w:rPr>
          <w:rFonts w:asciiTheme="minorHAnsi" w:hAnsiTheme="minorHAnsi"/>
          <w:lang w:val="fr-FR"/>
        </w:rPr>
        <w:t>Ces dernières années, Nokia a supprimé des milliers d’emplois en Europe, a réduit des capacités clés de R&amp;D, a réduit sa présence en Europe et a transféré des activités vers des pays dits à bas coûts compromettant la qualité dans le processus</w:t>
      </w:r>
      <w:r w:rsidRPr="001E2753">
        <w:rPr>
          <w:lang w:val="fr-FR"/>
        </w:rPr>
        <w:t xml:space="preserve">. </w:t>
      </w:r>
    </w:p>
    <w:p w14:paraId="5073F061" w14:textId="77777777" w:rsidR="005E6929" w:rsidRPr="001E2753" w:rsidRDefault="005E6929" w:rsidP="005E6929">
      <w:pPr>
        <w:spacing w:after="160" w:line="259" w:lineRule="auto"/>
        <w:rPr>
          <w:lang w:val="fr-FR"/>
        </w:rPr>
      </w:pPr>
      <w:r w:rsidRPr="001E2753">
        <w:rPr>
          <w:b/>
          <w:bCs/>
          <w:lang w:val="fr-FR"/>
        </w:rPr>
        <w:t>Isabelle Barthès</w:t>
      </w:r>
      <w:r w:rsidRPr="001E2753">
        <w:rPr>
          <w:lang w:val="fr-FR"/>
        </w:rPr>
        <w:t>, Secrétaire générale adjointe d’industriAll Europe :</w:t>
      </w:r>
    </w:p>
    <w:p w14:paraId="0AD9A630" w14:textId="43BBB95B" w:rsidR="005E6929" w:rsidRPr="001E2753" w:rsidRDefault="005E6929" w:rsidP="005E6929">
      <w:pPr>
        <w:rPr>
          <w:rFonts w:asciiTheme="minorHAnsi" w:hAnsiTheme="minorHAnsi"/>
          <w:i/>
          <w:iCs/>
          <w:lang w:val="fr-FR"/>
        </w:rPr>
      </w:pPr>
      <w:r w:rsidRPr="001E2753">
        <w:rPr>
          <w:rFonts w:asciiTheme="minorHAnsi" w:hAnsiTheme="minorHAnsi"/>
          <w:i/>
          <w:iCs/>
          <w:lang w:val="fr-FR"/>
        </w:rPr>
        <w:t>« Alors que le secteur des TIC est appelé à soutenir la transformation numérique</w:t>
      </w:r>
      <w:r w:rsidR="00853368">
        <w:rPr>
          <w:rFonts w:asciiTheme="minorHAnsi" w:hAnsiTheme="minorHAnsi"/>
          <w:i/>
          <w:iCs/>
          <w:lang w:val="fr-FR"/>
        </w:rPr>
        <w:t xml:space="preserve"> en Europe</w:t>
      </w:r>
      <w:r w:rsidRPr="001E2753">
        <w:rPr>
          <w:rFonts w:asciiTheme="minorHAnsi" w:hAnsiTheme="minorHAnsi"/>
          <w:i/>
          <w:iCs/>
          <w:lang w:val="fr-FR"/>
        </w:rPr>
        <w:t xml:space="preserve">, Nokia se prive d’une expertise et d’un savoir-faire technologiques essentiels. Cela entravera </w:t>
      </w:r>
      <w:r w:rsidR="00D374DE">
        <w:rPr>
          <w:rFonts w:asciiTheme="minorHAnsi" w:hAnsiTheme="minorHAnsi"/>
          <w:i/>
          <w:iCs/>
          <w:lang w:val="fr-FR"/>
        </w:rPr>
        <w:t>profondément</w:t>
      </w:r>
      <w:r w:rsidRPr="001E2753">
        <w:rPr>
          <w:rFonts w:asciiTheme="minorHAnsi" w:hAnsiTheme="minorHAnsi"/>
          <w:i/>
          <w:iCs/>
          <w:lang w:val="fr-FR"/>
        </w:rPr>
        <w:t xml:space="preserve"> la capacité de l’entreprise à saisir les opportunités qu’offrent les marchés à forte croissance tels que la 5G, la cybersécurité ou le cloud </w:t>
      </w:r>
      <w:proofErr w:type="spellStart"/>
      <w:r w:rsidRPr="001E2753">
        <w:rPr>
          <w:rFonts w:asciiTheme="minorHAnsi" w:hAnsiTheme="minorHAnsi"/>
          <w:i/>
          <w:iCs/>
          <w:lang w:val="fr-FR"/>
        </w:rPr>
        <w:t>computing</w:t>
      </w:r>
      <w:proofErr w:type="spellEnd"/>
      <w:r w:rsidRPr="001E2753">
        <w:rPr>
          <w:rFonts w:asciiTheme="minorHAnsi" w:hAnsiTheme="minorHAnsi"/>
          <w:i/>
          <w:iCs/>
          <w:lang w:val="fr-FR"/>
        </w:rPr>
        <w:t>.</w:t>
      </w:r>
      <w:r w:rsidR="00D374DE">
        <w:rPr>
          <w:rFonts w:asciiTheme="minorHAnsi" w:hAnsiTheme="minorHAnsi"/>
          <w:i/>
          <w:iCs/>
          <w:lang w:val="fr-FR"/>
        </w:rPr>
        <w:t xml:space="preserve"> C’est à juste titre que l</w:t>
      </w:r>
      <w:r w:rsidRPr="001E2753">
        <w:rPr>
          <w:rFonts w:asciiTheme="minorHAnsi" w:hAnsiTheme="minorHAnsi"/>
          <w:i/>
          <w:iCs/>
          <w:lang w:val="fr-FR"/>
        </w:rPr>
        <w:t>es travailleurs et leurs syndicats s’interroge</w:t>
      </w:r>
      <w:r w:rsidR="00D374DE">
        <w:rPr>
          <w:rFonts w:asciiTheme="minorHAnsi" w:hAnsiTheme="minorHAnsi"/>
          <w:i/>
          <w:iCs/>
          <w:lang w:val="fr-FR"/>
        </w:rPr>
        <w:t>nt</w:t>
      </w:r>
      <w:r w:rsidRPr="001E2753">
        <w:rPr>
          <w:rFonts w:asciiTheme="minorHAnsi" w:hAnsiTheme="minorHAnsi"/>
          <w:i/>
          <w:iCs/>
          <w:lang w:val="fr-FR"/>
        </w:rPr>
        <w:t xml:space="preserve"> sur la logique derrière ces plans. »</w:t>
      </w:r>
    </w:p>
    <w:p w14:paraId="5AC936F5" w14:textId="02BD7FF7" w:rsidR="005E6929" w:rsidRPr="001E2753" w:rsidRDefault="005E6929" w:rsidP="005E6929">
      <w:pPr>
        <w:rPr>
          <w:i/>
          <w:iCs/>
          <w:lang w:val="fr-FR"/>
        </w:rPr>
      </w:pPr>
      <w:r w:rsidRPr="001E2753">
        <w:rPr>
          <w:rFonts w:asciiTheme="minorHAnsi" w:hAnsiTheme="minorHAnsi"/>
          <w:i/>
          <w:iCs/>
          <w:lang w:val="fr-FR"/>
        </w:rPr>
        <w:t>« Nous dénonçons également l</w:t>
      </w:r>
      <w:r w:rsidR="00853368">
        <w:rPr>
          <w:rFonts w:asciiTheme="minorHAnsi" w:hAnsiTheme="minorHAnsi"/>
          <w:i/>
          <w:iCs/>
          <w:lang w:val="fr-FR"/>
        </w:rPr>
        <w:t xml:space="preserve">’obstination de </w:t>
      </w:r>
      <w:r w:rsidRPr="001E2753">
        <w:rPr>
          <w:rFonts w:asciiTheme="minorHAnsi" w:hAnsiTheme="minorHAnsi"/>
          <w:i/>
          <w:iCs/>
          <w:lang w:val="fr-FR"/>
        </w:rPr>
        <w:t xml:space="preserve">Nokia </w:t>
      </w:r>
      <w:r w:rsidR="00853368">
        <w:rPr>
          <w:rFonts w:asciiTheme="minorHAnsi" w:hAnsiTheme="minorHAnsi"/>
          <w:i/>
          <w:iCs/>
          <w:lang w:val="fr-FR"/>
        </w:rPr>
        <w:t xml:space="preserve">à ne pas respecter </w:t>
      </w:r>
      <w:r w:rsidRPr="001E2753">
        <w:rPr>
          <w:rFonts w:asciiTheme="minorHAnsi" w:hAnsiTheme="minorHAnsi"/>
          <w:i/>
          <w:iCs/>
          <w:lang w:val="fr-FR"/>
        </w:rPr>
        <w:t xml:space="preserve">son obligation d’informer et de consulter son comité d’entreprise européen. L’implication des travailleurs est cruciale pour </w:t>
      </w:r>
      <w:r w:rsidR="00D374DE">
        <w:rPr>
          <w:rFonts w:asciiTheme="minorHAnsi" w:hAnsiTheme="minorHAnsi"/>
          <w:i/>
          <w:iCs/>
          <w:lang w:val="fr-FR"/>
        </w:rPr>
        <w:t xml:space="preserve">que </w:t>
      </w:r>
      <w:r w:rsidRPr="001E2753">
        <w:rPr>
          <w:rFonts w:asciiTheme="minorHAnsi" w:hAnsiTheme="minorHAnsi"/>
          <w:i/>
          <w:iCs/>
          <w:lang w:val="fr-FR"/>
        </w:rPr>
        <w:t xml:space="preserve">la stratégie industrielle de Nokia </w:t>
      </w:r>
      <w:r w:rsidR="00D374DE">
        <w:rPr>
          <w:rFonts w:asciiTheme="minorHAnsi" w:hAnsiTheme="minorHAnsi"/>
          <w:i/>
          <w:iCs/>
          <w:lang w:val="fr-FR"/>
        </w:rPr>
        <w:t xml:space="preserve">repose </w:t>
      </w:r>
      <w:r w:rsidRPr="001E2753">
        <w:rPr>
          <w:rFonts w:asciiTheme="minorHAnsi" w:hAnsiTheme="minorHAnsi"/>
          <w:i/>
          <w:iCs/>
          <w:lang w:val="fr-FR"/>
        </w:rPr>
        <w:t xml:space="preserve">sur des bases solides et pour garantir une gestion socialement responsable de tout changement </w:t>
      </w:r>
      <w:r w:rsidR="00853368">
        <w:rPr>
          <w:rFonts w:asciiTheme="minorHAnsi" w:hAnsiTheme="minorHAnsi"/>
          <w:i/>
          <w:iCs/>
          <w:lang w:val="fr-FR"/>
        </w:rPr>
        <w:t>envisagé</w:t>
      </w:r>
      <w:r w:rsidRPr="001E2753">
        <w:rPr>
          <w:rFonts w:asciiTheme="minorHAnsi" w:hAnsiTheme="minorHAnsi"/>
          <w:i/>
          <w:iCs/>
          <w:lang w:val="fr-FR"/>
        </w:rPr>
        <w:t>. »</w:t>
      </w:r>
    </w:p>
    <w:p w14:paraId="7DF38C16" w14:textId="5A43539B" w:rsidR="005327A7" w:rsidRPr="001E2753" w:rsidRDefault="005E6929" w:rsidP="005E6929">
      <w:pPr>
        <w:rPr>
          <w:lang w:val="fr-FR" w:eastAsia="da-DK"/>
        </w:rPr>
      </w:pPr>
      <w:r w:rsidRPr="001E2753">
        <w:rPr>
          <w:lang w:val="fr-FR"/>
        </w:rPr>
        <w:t>Les syndicats européens poursuivront leur coordination au niveau national et européen dans les prochaines semaines sous l’égide d’industriAll Europe et considéreront d’autres actions syndicales.</w:t>
      </w:r>
    </w:p>
    <w:sectPr w:rsidR="005327A7" w:rsidRPr="001E2753" w:rsidSect="008B4E5B">
      <w:headerReference w:type="default" r:id="rId8"/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2A0A1" w14:textId="77777777" w:rsidR="008C430C" w:rsidRDefault="008C430C">
      <w:pPr>
        <w:spacing w:after="0"/>
      </w:pPr>
      <w:r>
        <w:separator/>
      </w:r>
    </w:p>
  </w:endnote>
  <w:endnote w:type="continuationSeparator" w:id="0">
    <w:p w14:paraId="79E5B6E5" w14:textId="77777777" w:rsidR="008C430C" w:rsidRDefault="008C43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6E04D" w14:textId="77777777" w:rsidR="00F65466" w:rsidRPr="00770F93" w:rsidRDefault="00F65466" w:rsidP="00F65466">
    <w:pPr>
      <w:spacing w:after="0"/>
      <w:jc w:val="center"/>
      <w:rPr>
        <w:rFonts w:ascii="Verdana" w:hAnsi="Verdana"/>
        <w:b/>
        <w:color w:val="365F91"/>
        <w:sz w:val="14"/>
        <w:szCs w:val="14"/>
      </w:rPr>
    </w:pPr>
    <w:r w:rsidRPr="00770F93">
      <w:rPr>
        <w:rFonts w:ascii="Verdana" w:hAnsi="Verdana"/>
        <w:color w:val="365F91"/>
        <w:sz w:val="14"/>
        <w:szCs w:val="14"/>
      </w:rPr>
      <w:t>International Trade Union House (ITUH)</w:t>
    </w:r>
    <w:r w:rsidRPr="00770F93">
      <w:rPr>
        <w:rFonts w:ascii="Verdana" w:hAnsi="Verdana"/>
        <w:b/>
        <w:color w:val="365F91"/>
        <w:sz w:val="14"/>
        <w:szCs w:val="14"/>
      </w:rPr>
      <w:t xml:space="preserve"> - </w:t>
    </w:r>
    <w:r w:rsidRPr="00770F93">
      <w:rPr>
        <w:rFonts w:ascii="Verdana" w:hAnsi="Verdana"/>
        <w:color w:val="365F91"/>
        <w:sz w:val="14"/>
        <w:szCs w:val="14"/>
      </w:rPr>
      <w:t>Boulevard du Roi Albert II 5 (bte 10)</w:t>
    </w:r>
    <w:r w:rsidRPr="00770F93">
      <w:rPr>
        <w:rFonts w:ascii="Verdana" w:hAnsi="Verdana"/>
        <w:b/>
        <w:color w:val="365F91"/>
        <w:sz w:val="14"/>
        <w:szCs w:val="14"/>
      </w:rPr>
      <w:t xml:space="preserve"> - </w:t>
    </w:r>
    <w:r w:rsidRPr="00770F93">
      <w:rPr>
        <w:rFonts w:ascii="Verdana" w:hAnsi="Verdana"/>
        <w:color w:val="365F91"/>
        <w:sz w:val="14"/>
        <w:szCs w:val="14"/>
      </w:rPr>
      <w:t>B-1210 Brussels</w:t>
    </w:r>
  </w:p>
  <w:p w14:paraId="5F37AB75" w14:textId="77777777" w:rsidR="00F65466" w:rsidRPr="00770F93" w:rsidRDefault="00F65466" w:rsidP="00F65466">
    <w:pPr>
      <w:spacing w:after="120"/>
      <w:jc w:val="center"/>
      <w:rPr>
        <w:rFonts w:ascii="Verdana" w:hAnsi="Verdana"/>
        <w:i/>
        <w:color w:val="365F91"/>
        <w:sz w:val="14"/>
        <w:szCs w:val="14"/>
      </w:rPr>
    </w:pPr>
    <w:r w:rsidRPr="00770F93">
      <w:rPr>
        <w:rFonts w:ascii="Verdana" w:hAnsi="Verdana"/>
        <w:color w:val="365F91"/>
        <w:sz w:val="14"/>
        <w:szCs w:val="14"/>
      </w:rPr>
      <w:t>Tel: +32 (0)2/22</w:t>
    </w:r>
    <w:r w:rsidR="009B274C" w:rsidRPr="00770F93">
      <w:rPr>
        <w:rFonts w:ascii="Verdana" w:hAnsi="Verdana"/>
        <w:color w:val="365F91"/>
        <w:sz w:val="14"/>
        <w:szCs w:val="14"/>
      </w:rPr>
      <w:t>6 00 5</w:t>
    </w:r>
    <w:r w:rsidRPr="00770F93">
      <w:rPr>
        <w:rFonts w:ascii="Verdana" w:hAnsi="Verdana"/>
        <w:color w:val="365F91"/>
        <w:sz w:val="14"/>
        <w:szCs w:val="14"/>
      </w:rPr>
      <w:t xml:space="preserve">0    </w:t>
    </w:r>
    <w:hyperlink r:id="rId1" w:history="1">
      <w:r w:rsidRPr="00770F93">
        <w:rPr>
          <w:rStyle w:val="Hyperlink"/>
          <w:rFonts w:ascii="Verdana" w:hAnsi="Verdana"/>
          <w:color w:val="365F91"/>
          <w:sz w:val="14"/>
          <w:szCs w:val="14"/>
        </w:rPr>
        <w:t>info@industriall-europe.eu</w:t>
      </w:r>
    </w:hyperlink>
    <w:r w:rsidRPr="00770F93">
      <w:rPr>
        <w:color w:val="4F81BD"/>
        <w:sz w:val="14"/>
        <w:szCs w:val="14"/>
      </w:rPr>
      <w:t xml:space="preserve">    </w:t>
    </w:r>
    <w:hyperlink r:id="rId2" w:history="1">
      <w:r w:rsidRPr="00770F93">
        <w:rPr>
          <w:rStyle w:val="Hyperlink"/>
          <w:rFonts w:ascii="Verdana" w:hAnsi="Verdana"/>
          <w:i/>
          <w:color w:val="365F91"/>
          <w:sz w:val="14"/>
          <w:szCs w:val="14"/>
        </w:rPr>
        <w:t>www.industriall-europe.eu</w:t>
      </w:r>
    </w:hyperlink>
  </w:p>
  <w:p w14:paraId="75B99E43" w14:textId="77777777" w:rsidR="00F65466" w:rsidRPr="009B274C" w:rsidRDefault="00F65466" w:rsidP="009B274C">
    <w:pPr>
      <w:tabs>
        <w:tab w:val="center" w:pos="4680"/>
        <w:tab w:val="right" w:pos="9360"/>
      </w:tabs>
      <w:jc w:val="center"/>
    </w:pPr>
    <w:r w:rsidRPr="00770F93">
      <w:rPr>
        <w:rFonts w:ascii="Verdana" w:hAnsi="Verdana"/>
        <w:color w:val="365F91"/>
        <w:sz w:val="14"/>
        <w:szCs w:val="14"/>
      </w:rPr>
      <w:tab/>
    </w:r>
    <w:r w:rsidR="009B274C" w:rsidRPr="00770F93">
      <w:rPr>
        <w:rFonts w:ascii="Verdana" w:hAnsi="Verdana"/>
        <w:color w:val="365F91"/>
        <w:sz w:val="14"/>
        <w:szCs w:val="14"/>
      </w:rPr>
      <w:t>Press</w:t>
    </w:r>
    <w:r w:rsidR="00770F93" w:rsidRPr="00770F93">
      <w:rPr>
        <w:rFonts w:ascii="Verdana" w:hAnsi="Verdana"/>
        <w:color w:val="365F91"/>
        <w:sz w:val="14"/>
        <w:szCs w:val="14"/>
      </w:rPr>
      <w:t xml:space="preserve"> and Communication</w:t>
    </w:r>
    <w:r w:rsidR="009B274C" w:rsidRPr="00770F93">
      <w:rPr>
        <w:rFonts w:ascii="Verdana" w:hAnsi="Verdana"/>
        <w:color w:val="365F91"/>
        <w:sz w:val="14"/>
        <w:szCs w:val="14"/>
      </w:rPr>
      <w:t xml:space="preserve">: </w:t>
    </w:r>
    <w:r w:rsidR="00770F93" w:rsidRPr="00770F93">
      <w:rPr>
        <w:rFonts w:ascii="Verdana" w:hAnsi="Verdana"/>
        <w:color w:val="365F91"/>
        <w:sz w:val="14"/>
        <w:szCs w:val="14"/>
      </w:rPr>
      <w:t>Andrea Husen-Bradley</w:t>
    </w:r>
    <w:r w:rsidRPr="00770F93">
      <w:rPr>
        <w:rFonts w:ascii="Verdana" w:hAnsi="Verdana"/>
        <w:color w:val="365F91"/>
        <w:sz w:val="14"/>
        <w:szCs w:val="14"/>
      </w:rPr>
      <w:t xml:space="preserve"> </w:t>
    </w:r>
    <w:hyperlink r:id="rId3" w:history="1">
      <w:r w:rsidR="00770F93" w:rsidRPr="00D81228">
        <w:rPr>
          <w:rStyle w:val="Hyperlink"/>
          <w:rFonts w:ascii="Verdana" w:hAnsi="Verdana"/>
          <w:sz w:val="14"/>
          <w:szCs w:val="14"/>
        </w:rPr>
        <w:t>andrea.husen-bradley@industriall-europe.eu</w:t>
      </w:r>
    </w:hyperlink>
    <w:r w:rsidR="00770F93">
      <w:rPr>
        <w:rStyle w:val="Hyperlink"/>
        <w:rFonts w:ascii="Verdana" w:hAnsi="Verdana"/>
        <w:color w:val="365F91"/>
        <w:sz w:val="14"/>
        <w:szCs w:val="14"/>
        <w:u w:val="none"/>
      </w:rPr>
      <w:t xml:space="preserve"> </w:t>
    </w:r>
    <w:r w:rsidRPr="00770F93">
      <w:rPr>
        <w:rStyle w:val="Hyperlink"/>
        <w:rFonts w:ascii="Verdana" w:hAnsi="Verdana"/>
        <w:color w:val="365F91"/>
        <w:sz w:val="14"/>
        <w:szCs w:val="14"/>
        <w:u w:val="none"/>
      </w:rPr>
      <w:t xml:space="preserve">Tel: </w:t>
    </w:r>
    <w:r w:rsidR="009B274C" w:rsidRPr="00770F93">
      <w:rPr>
        <w:rFonts w:ascii="Verdana" w:hAnsi="Verdana"/>
        <w:color w:val="365F91"/>
        <w:sz w:val="14"/>
        <w:szCs w:val="14"/>
      </w:rPr>
      <w:t>+32 (0</w:t>
    </w:r>
    <w:r w:rsidR="00F12021" w:rsidRPr="00770F93">
      <w:rPr>
        <w:rFonts w:ascii="Verdana" w:hAnsi="Verdana"/>
        <w:color w:val="365F91"/>
        <w:sz w:val="14"/>
        <w:szCs w:val="14"/>
      </w:rPr>
      <w:t>)2 226 00 6</w:t>
    </w:r>
    <w:r w:rsidR="00706BBB" w:rsidRPr="00770F93">
      <w:rPr>
        <w:rFonts w:ascii="Verdana" w:hAnsi="Verdana"/>
        <w:color w:val="365F91"/>
        <w:sz w:val="14"/>
        <w:szCs w:val="14"/>
      </w:rPr>
      <w:t>1</w:t>
    </w:r>
    <w:r>
      <w:tab/>
    </w:r>
    <w:r w:rsidRPr="00740DA2">
      <w:rPr>
        <w:rFonts w:ascii="Verdana" w:hAnsi="Verdana"/>
        <w:i/>
        <w:color w:val="365F9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6CC97" w14:textId="77777777" w:rsidR="008C430C" w:rsidRDefault="008C430C">
      <w:pPr>
        <w:spacing w:after="0"/>
      </w:pPr>
      <w:r>
        <w:separator/>
      </w:r>
    </w:p>
  </w:footnote>
  <w:footnote w:type="continuationSeparator" w:id="0">
    <w:p w14:paraId="48B5AED1" w14:textId="77777777" w:rsidR="008C430C" w:rsidRDefault="008C43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BE76F" w14:textId="56DADB53" w:rsidR="00F65466" w:rsidRDefault="00FD3D8F" w:rsidP="00F65466">
    <w:pPr>
      <w:pStyle w:val="Header"/>
      <w:rPr>
        <w:rFonts w:ascii="Verdana" w:hAnsi="Verdana"/>
        <w:b/>
        <w:color w:val="808080"/>
        <w:sz w:val="28"/>
        <w:szCs w:val="28"/>
        <w:lang w:val="de-DE"/>
      </w:rPr>
    </w:pPr>
    <w:r>
      <w:rPr>
        <w:rFonts w:ascii="Verdana" w:hAnsi="Verdana"/>
        <w:b/>
        <w:noProof/>
        <w:color w:val="808080"/>
        <w:sz w:val="28"/>
        <w:szCs w:val="28"/>
      </w:rPr>
      <w:drawing>
        <wp:anchor distT="0" distB="0" distL="114300" distR="114300" simplePos="0" relativeHeight="251657728" behindDoc="0" locked="0" layoutInCell="1" allowOverlap="1" wp14:anchorId="447270A9" wp14:editId="66C60C83">
          <wp:simplePos x="0" y="0"/>
          <wp:positionH relativeFrom="column">
            <wp:posOffset>3437255</wp:posOffset>
          </wp:positionH>
          <wp:positionV relativeFrom="paragraph">
            <wp:posOffset>-286385</wp:posOffset>
          </wp:positionV>
          <wp:extent cx="2607945" cy="12312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94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CA6E81" w14:textId="77777777" w:rsidR="00F65466" w:rsidRDefault="00F65466" w:rsidP="00F65466">
    <w:pPr>
      <w:pStyle w:val="Header"/>
      <w:rPr>
        <w:rFonts w:ascii="Verdana" w:hAnsi="Verdana"/>
        <w:b/>
        <w:color w:val="808080"/>
        <w:sz w:val="28"/>
        <w:szCs w:val="28"/>
        <w:lang w:val="de-DE"/>
      </w:rPr>
    </w:pPr>
  </w:p>
  <w:p w14:paraId="23FE3B42" w14:textId="234732F2" w:rsidR="00F65466" w:rsidRDefault="00F63872">
    <w:pPr>
      <w:pStyle w:val="Header"/>
      <w:rPr>
        <w:rFonts w:ascii="Verdana" w:hAnsi="Verdana"/>
        <w:b/>
        <w:color w:val="808080"/>
        <w:sz w:val="28"/>
        <w:szCs w:val="28"/>
        <w:lang w:val="de-DE"/>
      </w:rPr>
    </w:pPr>
    <w:r>
      <w:rPr>
        <w:rFonts w:ascii="Verdana" w:hAnsi="Verdana"/>
        <w:b/>
        <w:color w:val="808080"/>
        <w:sz w:val="28"/>
        <w:szCs w:val="28"/>
        <w:lang w:val="de-DE"/>
      </w:rPr>
      <w:t>Communiqué de presse</w:t>
    </w:r>
  </w:p>
  <w:p w14:paraId="6B341822" w14:textId="77777777" w:rsidR="007121A7" w:rsidRPr="00050758" w:rsidRDefault="007121A7">
    <w:pPr>
      <w:pStyle w:val="Header"/>
      <w:rPr>
        <w:color w:val="808080"/>
        <w:sz w:val="28"/>
        <w:szCs w:val="2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63C50"/>
    <w:multiLevelType w:val="hybridMultilevel"/>
    <w:tmpl w:val="2EB892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188E"/>
    <w:multiLevelType w:val="hybridMultilevel"/>
    <w:tmpl w:val="511AAF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04B75"/>
    <w:multiLevelType w:val="hybridMultilevel"/>
    <w:tmpl w:val="2DC40F6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5B"/>
    <w:rsid w:val="00011F93"/>
    <w:rsid w:val="00041F23"/>
    <w:rsid w:val="00050758"/>
    <w:rsid w:val="00066D83"/>
    <w:rsid w:val="00096FEA"/>
    <w:rsid w:val="000B1BE2"/>
    <w:rsid w:val="000D6F3A"/>
    <w:rsid w:val="001211B6"/>
    <w:rsid w:val="00160F38"/>
    <w:rsid w:val="001E2753"/>
    <w:rsid w:val="001F018D"/>
    <w:rsid w:val="001F123E"/>
    <w:rsid w:val="00231403"/>
    <w:rsid w:val="002763B3"/>
    <w:rsid w:val="003936F7"/>
    <w:rsid w:val="003D59DD"/>
    <w:rsid w:val="003E2634"/>
    <w:rsid w:val="00404B39"/>
    <w:rsid w:val="0046158A"/>
    <w:rsid w:val="00461FB9"/>
    <w:rsid w:val="0049785A"/>
    <w:rsid w:val="004B6D05"/>
    <w:rsid w:val="004C6CAD"/>
    <w:rsid w:val="004D357B"/>
    <w:rsid w:val="004E4353"/>
    <w:rsid w:val="005327A7"/>
    <w:rsid w:val="00561864"/>
    <w:rsid w:val="005943A0"/>
    <w:rsid w:val="00596E66"/>
    <w:rsid w:val="005B284D"/>
    <w:rsid w:val="005D1D67"/>
    <w:rsid w:val="005E6929"/>
    <w:rsid w:val="00671A43"/>
    <w:rsid w:val="006A1CBC"/>
    <w:rsid w:val="006B5DF9"/>
    <w:rsid w:val="006F6C02"/>
    <w:rsid w:val="00706BBB"/>
    <w:rsid w:val="007121A7"/>
    <w:rsid w:val="00734BBF"/>
    <w:rsid w:val="0074259E"/>
    <w:rsid w:val="0074584C"/>
    <w:rsid w:val="00764524"/>
    <w:rsid w:val="00770F93"/>
    <w:rsid w:val="0077615D"/>
    <w:rsid w:val="00777640"/>
    <w:rsid w:val="007800E4"/>
    <w:rsid w:val="00796276"/>
    <w:rsid w:val="007F78F2"/>
    <w:rsid w:val="00853368"/>
    <w:rsid w:val="00860EA0"/>
    <w:rsid w:val="00874D1B"/>
    <w:rsid w:val="008751C9"/>
    <w:rsid w:val="0088131E"/>
    <w:rsid w:val="00882512"/>
    <w:rsid w:val="00891200"/>
    <w:rsid w:val="008966D1"/>
    <w:rsid w:val="008B2CC4"/>
    <w:rsid w:val="008B4E5B"/>
    <w:rsid w:val="008C430C"/>
    <w:rsid w:val="008D2D9F"/>
    <w:rsid w:val="00905087"/>
    <w:rsid w:val="009316DA"/>
    <w:rsid w:val="00940EBC"/>
    <w:rsid w:val="009511CA"/>
    <w:rsid w:val="00963B0C"/>
    <w:rsid w:val="00974ABA"/>
    <w:rsid w:val="009B274C"/>
    <w:rsid w:val="009D3A06"/>
    <w:rsid w:val="00AC627A"/>
    <w:rsid w:val="00AF37E0"/>
    <w:rsid w:val="00B3700A"/>
    <w:rsid w:val="00B52874"/>
    <w:rsid w:val="00B54C54"/>
    <w:rsid w:val="00B647BE"/>
    <w:rsid w:val="00B7663A"/>
    <w:rsid w:val="00B84135"/>
    <w:rsid w:val="00B875C8"/>
    <w:rsid w:val="00C40A13"/>
    <w:rsid w:val="00C50DA6"/>
    <w:rsid w:val="00C66469"/>
    <w:rsid w:val="00C72070"/>
    <w:rsid w:val="00C84F77"/>
    <w:rsid w:val="00CD6062"/>
    <w:rsid w:val="00D374DE"/>
    <w:rsid w:val="00D45BA5"/>
    <w:rsid w:val="00DB22CD"/>
    <w:rsid w:val="00E04413"/>
    <w:rsid w:val="00E32B1D"/>
    <w:rsid w:val="00E7670A"/>
    <w:rsid w:val="00EA2B6F"/>
    <w:rsid w:val="00EB6A09"/>
    <w:rsid w:val="00F12021"/>
    <w:rsid w:val="00F63872"/>
    <w:rsid w:val="00F65466"/>
    <w:rsid w:val="00FA5D6A"/>
    <w:rsid w:val="00FD1B90"/>
    <w:rsid w:val="00FD3D8F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F5C9F3F"/>
  <w15:chartTrackingRefBased/>
  <w15:docId w15:val="{B8EC746D-343C-4FB6-BAF0-14B7D5DD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7E0"/>
    <w:pPr>
      <w:spacing w:after="200"/>
      <w:jc w:val="both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BBF"/>
    <w:pPr>
      <w:keepNext/>
      <w:jc w:val="left"/>
      <w:outlineLvl w:val="0"/>
    </w:pPr>
    <w:rPr>
      <w:b/>
      <w:bCs/>
      <w:color w:val="0070C0"/>
      <w:kern w:val="3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E5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8B4E5B"/>
    <w:rPr>
      <w:rFonts w:ascii="Calibri" w:eastAsia="Calibri" w:hAnsi="Calibri" w:cs="Times New Roman"/>
    </w:rPr>
  </w:style>
  <w:style w:type="character" w:styleId="Hyperlink">
    <w:name w:val="Hyperlink"/>
    <w:unhideWhenUsed/>
    <w:rsid w:val="008B4E5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B27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274C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912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891200"/>
    <w:rPr>
      <w:b/>
      <w:bCs/>
    </w:rPr>
  </w:style>
  <w:style w:type="character" w:customStyle="1" w:styleId="Heading1Char">
    <w:name w:val="Heading 1 Char"/>
    <w:link w:val="Heading1"/>
    <w:uiPriority w:val="9"/>
    <w:rsid w:val="00734BBF"/>
    <w:rPr>
      <w:b/>
      <w:bCs/>
      <w:color w:val="0070C0"/>
      <w:kern w:val="32"/>
      <w:sz w:val="28"/>
      <w:szCs w:val="22"/>
      <w:lang w:val="en-US" w:eastAsia="en-US"/>
    </w:rPr>
  </w:style>
  <w:style w:type="paragraph" w:styleId="NoSpacing">
    <w:name w:val="No Spacing"/>
    <w:uiPriority w:val="1"/>
    <w:qFormat/>
    <w:rsid w:val="009316DA"/>
    <w:rPr>
      <w:rFonts w:ascii="Calibri Light" w:hAnsi="Calibri Light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706BBB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B875C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875C8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070"/>
    <w:pPr>
      <w:spacing w:after="0"/>
      <w:jc w:val="left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72070"/>
    <w:rPr>
      <w:lang w:eastAsia="en-US"/>
    </w:rPr>
  </w:style>
  <w:style w:type="character" w:styleId="FootnoteReference">
    <w:name w:val="footnote reference"/>
    <w:uiPriority w:val="99"/>
    <w:semiHidden/>
    <w:unhideWhenUsed/>
    <w:rsid w:val="00C7207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2512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E6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ews.industriall-europe.eu/content/documents/upload/2020/7/637298086189378381_industriAll%20Europe%20declaration%20on%20Nokia%20FR%20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drea.husen-bradley@industriall-europe.eu" TargetMode="External"/><Relationship Id="rId2" Type="http://schemas.openxmlformats.org/officeDocument/2006/relationships/hyperlink" Target="http://www.industriall-europe.eu" TargetMode="External"/><Relationship Id="rId1" Type="http://schemas.openxmlformats.org/officeDocument/2006/relationships/hyperlink" Target="mailto:info@industriall-europ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2611</Characters>
  <Application>Microsoft Office Word</Application>
  <DocSecurity>4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</CharactersWithSpaces>
  <SharedDoc>false</SharedDoc>
  <HLinks>
    <vt:vector size="18" baseType="variant">
      <vt:variant>
        <vt:i4>8323100</vt:i4>
      </vt:variant>
      <vt:variant>
        <vt:i4>6</vt:i4>
      </vt:variant>
      <vt:variant>
        <vt:i4>0</vt:i4>
      </vt:variant>
      <vt:variant>
        <vt:i4>5</vt:i4>
      </vt:variant>
      <vt:variant>
        <vt:lpwstr>mailto:andrea.husen-bradley@industriall-europe.eu</vt:lpwstr>
      </vt:variant>
      <vt:variant>
        <vt:lpwstr/>
      </vt:variant>
      <vt:variant>
        <vt:i4>1441805</vt:i4>
      </vt:variant>
      <vt:variant>
        <vt:i4>3</vt:i4>
      </vt:variant>
      <vt:variant>
        <vt:i4>0</vt:i4>
      </vt:variant>
      <vt:variant>
        <vt:i4>5</vt:i4>
      </vt:variant>
      <vt:variant>
        <vt:lpwstr>http://www.industriall-europe.eu/</vt:lpwstr>
      </vt:variant>
      <vt:variant>
        <vt:lpwstr/>
      </vt:variant>
      <vt:variant>
        <vt:i4>7340035</vt:i4>
      </vt:variant>
      <vt:variant>
        <vt:i4>0</vt:i4>
      </vt:variant>
      <vt:variant>
        <vt:i4>0</vt:i4>
      </vt:variant>
      <vt:variant>
        <vt:i4>5</vt:i4>
      </vt:variant>
      <vt:variant>
        <vt:lpwstr>mailto:info@industriall-europe.eu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WSLADE</dc:creator>
  <cp:keywords/>
  <dc:description/>
  <cp:lastModifiedBy>Andrea Husen-Bradley</cp:lastModifiedBy>
  <cp:revision>2</cp:revision>
  <cp:lastPrinted>2020-03-10T12:35:00Z</cp:lastPrinted>
  <dcterms:created xsi:type="dcterms:W3CDTF">2020-07-08T10:42:00Z</dcterms:created>
  <dcterms:modified xsi:type="dcterms:W3CDTF">2020-07-08T10:42:00Z</dcterms:modified>
</cp:coreProperties>
</file>